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0F" w:rsidRDefault="00F5110F" w:rsidP="00C57D82">
      <w:pPr>
        <w:spacing w:line="240" w:lineRule="auto"/>
        <w:jc w:val="center"/>
        <w:rPr>
          <w:rFonts w:cs="Arial"/>
          <w:sz w:val="32"/>
        </w:rPr>
      </w:pPr>
    </w:p>
    <w:p w:rsidR="00C57D82" w:rsidRPr="00C57D82" w:rsidRDefault="00C57D82" w:rsidP="00C57D82">
      <w:pPr>
        <w:spacing w:line="240" w:lineRule="auto"/>
        <w:jc w:val="center"/>
        <w:rPr>
          <w:rFonts w:cs="Arial"/>
          <w:b/>
          <w:sz w:val="16"/>
          <w:szCs w:val="16"/>
        </w:rPr>
      </w:pPr>
      <w:r w:rsidRPr="00D72C34">
        <w:rPr>
          <w:rFonts w:cs="Arial"/>
          <w:sz w:val="32"/>
        </w:rPr>
        <w:br/>
      </w:r>
      <w:r w:rsidRPr="00C57D82">
        <w:rPr>
          <w:rFonts w:cs="Arial"/>
          <w:noProof/>
          <w:sz w:val="16"/>
          <w:szCs w:val="16"/>
          <w:lang w:eastAsia="cs-CZ"/>
        </w:rPr>
        <w:drawing>
          <wp:inline distT="0" distB="0" distL="0" distR="0" wp14:anchorId="7032FF9C" wp14:editId="6F84EC45">
            <wp:extent cx="2533650" cy="60841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60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D82" w:rsidRDefault="00C57D82" w:rsidP="00C57D82">
      <w:pPr>
        <w:suppressAutoHyphens/>
        <w:spacing w:before="20" w:line="240" w:lineRule="auto"/>
        <w:ind w:right="28"/>
        <w:jc w:val="center"/>
        <w:rPr>
          <w:rFonts w:cs="Arial"/>
          <w:b/>
          <w:color w:val="3366FF"/>
        </w:rPr>
      </w:pPr>
      <w:r w:rsidRPr="00D72C34">
        <w:rPr>
          <w:rFonts w:cs="Arial"/>
          <w:b/>
          <w:color w:val="3366FF"/>
        </w:rPr>
        <w:t xml:space="preserve">Integrátor ERP/PLM/DMS a </w:t>
      </w:r>
      <w:proofErr w:type="spellStart"/>
      <w:r w:rsidRPr="00D72C34">
        <w:rPr>
          <w:rFonts w:cs="Arial"/>
          <w:b/>
          <w:color w:val="3366FF"/>
        </w:rPr>
        <w:t>CAx</w:t>
      </w:r>
      <w:proofErr w:type="spellEnd"/>
      <w:r w:rsidRPr="00D72C34">
        <w:rPr>
          <w:rFonts w:cs="Arial"/>
          <w:b/>
          <w:color w:val="3366FF"/>
        </w:rPr>
        <w:t xml:space="preserve"> technologií</w:t>
      </w:r>
    </w:p>
    <w:p w:rsidR="00C57D82" w:rsidRDefault="00C57D82"/>
    <w:p w:rsidR="00C57D82" w:rsidRDefault="00C57D82" w:rsidP="00C57D82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628474" cy="582174"/>
            <wp:effectExtent l="0" t="0" r="635" b="8890"/>
            <wp:docPr id="1" name="Obrázek 1" descr="F:\DATA\Backup\2013-10-02\usr\sedlacek\TD-IS\Partners\Autodesk\zprava\Adsk_VAR_Silver_L_Color_B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ATA\Backup\2013-10-02\usr\sedlacek\TD-IS\Partners\Autodesk\zprava\Adsk_VAR_Silver_L_Color_Bl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709" cy="586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D82" w:rsidRDefault="00C57D82" w:rsidP="00C57D82">
      <w:pPr>
        <w:ind w:firstLine="708"/>
      </w:pPr>
    </w:p>
    <w:p w:rsidR="00AB1482" w:rsidRDefault="00E26968" w:rsidP="00C57D82">
      <w:pPr>
        <w:ind w:firstLine="708"/>
      </w:pPr>
      <w:r>
        <w:t xml:space="preserve">S podzimem roku 2013 se </w:t>
      </w:r>
      <w:r w:rsidR="00B51DEA">
        <w:t>TD-IS stala partnerem firmy Autodesk</w:t>
      </w:r>
      <w:r w:rsidR="00AD2E40">
        <w:t xml:space="preserve">. Doplňujeme tak do svého </w:t>
      </w:r>
      <w:proofErr w:type="spellStart"/>
      <w:r w:rsidR="00AD2E40">
        <w:t>portfó</w:t>
      </w:r>
      <w:r w:rsidR="00B51DEA">
        <w:t>lia</w:t>
      </w:r>
      <w:proofErr w:type="spellEnd"/>
      <w:r w:rsidR="00B51DEA">
        <w:t xml:space="preserve"> nabízených řešení i </w:t>
      </w:r>
      <w:r w:rsidR="00AB1482">
        <w:t xml:space="preserve">prověřené </w:t>
      </w:r>
      <w:r w:rsidR="00B51DEA">
        <w:t xml:space="preserve">CAD/CAM/CAE aplikace. S dlouholetou znalostí prostředí </w:t>
      </w:r>
      <w:r w:rsidR="006146CF">
        <w:t xml:space="preserve">i </w:t>
      </w:r>
      <w:r w:rsidR="00B51DEA">
        <w:t xml:space="preserve">problémů </w:t>
      </w:r>
      <w:r w:rsidR="006146CF">
        <w:t xml:space="preserve">zejména </w:t>
      </w:r>
      <w:r w:rsidR="00B51DEA">
        <w:t>strojírenských firem jsme nyní efektivně schopni implementovat nejen 3D/2D</w:t>
      </w:r>
      <w:r w:rsidR="00B51DEA" w:rsidRPr="00B51DEA">
        <w:t xml:space="preserve"> </w:t>
      </w:r>
      <w:r w:rsidR="00B51DEA">
        <w:t xml:space="preserve">systémy </w:t>
      </w:r>
      <w:r w:rsidR="00AD2E40">
        <w:t xml:space="preserve">jako </w:t>
      </w:r>
      <w:proofErr w:type="spellStart"/>
      <w:r w:rsidR="00B51DEA" w:rsidRPr="008965D6">
        <w:rPr>
          <w:b/>
        </w:rPr>
        <w:t>Inventor</w:t>
      </w:r>
      <w:proofErr w:type="spellEnd"/>
      <w:r w:rsidR="00B51DEA">
        <w:t xml:space="preserve">, </w:t>
      </w:r>
      <w:proofErr w:type="spellStart"/>
      <w:r w:rsidR="00B51DEA" w:rsidRPr="008965D6">
        <w:rPr>
          <w:b/>
        </w:rPr>
        <w:t>AutoCAD</w:t>
      </w:r>
      <w:proofErr w:type="spellEnd"/>
      <w:r w:rsidR="00B51DEA">
        <w:t xml:space="preserve"> či příslušné balíky </w:t>
      </w:r>
      <w:r w:rsidR="00B51DEA" w:rsidRPr="008965D6">
        <w:rPr>
          <w:b/>
        </w:rPr>
        <w:t xml:space="preserve">Design </w:t>
      </w:r>
      <w:proofErr w:type="spellStart"/>
      <w:r w:rsidR="00B51DEA" w:rsidRPr="008965D6">
        <w:rPr>
          <w:b/>
        </w:rPr>
        <w:t>suite</w:t>
      </w:r>
      <w:proofErr w:type="spellEnd"/>
      <w:r w:rsidR="00B51DEA">
        <w:t xml:space="preserve">. </w:t>
      </w:r>
      <w:r w:rsidR="00AB1482">
        <w:t>Podporujeme</w:t>
      </w:r>
      <w:r w:rsidR="00AD2E40">
        <w:t xml:space="preserve"> i</w:t>
      </w:r>
      <w:r w:rsidR="006146CF">
        <w:t xml:space="preserve"> simulační a vizualizační systémy jako např. Autodesk </w:t>
      </w:r>
      <w:proofErr w:type="spellStart"/>
      <w:r w:rsidR="006146CF" w:rsidRPr="008965D6">
        <w:rPr>
          <w:b/>
        </w:rPr>
        <w:t>Moldflow</w:t>
      </w:r>
      <w:proofErr w:type="spellEnd"/>
      <w:r w:rsidR="006146CF">
        <w:t xml:space="preserve"> resp. </w:t>
      </w:r>
      <w:proofErr w:type="spellStart"/>
      <w:r w:rsidR="006146CF" w:rsidRPr="008965D6">
        <w:rPr>
          <w:b/>
        </w:rPr>
        <w:t>Showcase</w:t>
      </w:r>
      <w:proofErr w:type="spellEnd"/>
      <w:r w:rsidR="006146CF">
        <w:t xml:space="preserve">. Pro oblast DMS (systém správy dat) se orientujeme na rodinu produktů </w:t>
      </w:r>
      <w:proofErr w:type="spellStart"/>
      <w:r w:rsidR="006146CF" w:rsidRPr="008965D6">
        <w:rPr>
          <w:b/>
        </w:rPr>
        <w:t>Vault</w:t>
      </w:r>
      <w:proofErr w:type="spellEnd"/>
      <w:r w:rsidR="007E4F32">
        <w:t>, který spravuje veškerá data</w:t>
      </w:r>
      <w:r w:rsidR="00AB1482">
        <w:t xml:space="preserve"> produkovaná zmíněnými systémy.</w:t>
      </w:r>
    </w:p>
    <w:p w:rsidR="00C57D82" w:rsidRDefault="00800FAD" w:rsidP="00F5110F">
      <w:r>
        <w:rPr>
          <w:noProof/>
          <w:lang w:eastAsia="cs-CZ"/>
        </w:rPr>
        <w:drawing>
          <wp:inline distT="0" distB="0" distL="0" distR="0">
            <wp:extent cx="1828800" cy="805180"/>
            <wp:effectExtent l="0" t="0" r="0" b="0"/>
            <wp:docPr id="3" name="Obrázek 3" descr="F:\DATA\Backup\2013-10-02\usr\sedlacek\TD-IS\Partners\Autodesk\zprava\autocad-design-suite-2014-badge-thumb-192x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ATA\Backup\2013-10-02\usr\sedlacek\TD-IS\Partners\Autodesk\zprava\autocad-design-suite-2014-badge-thumb-192x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cs-CZ"/>
        </w:rPr>
        <w:t xml:space="preserve">     </w:t>
      </w:r>
      <w:r>
        <w:rPr>
          <w:noProof/>
          <w:lang w:eastAsia="cs-CZ"/>
        </w:rPr>
        <w:drawing>
          <wp:inline distT="0" distB="0" distL="0" distR="0">
            <wp:extent cx="2548038" cy="532262"/>
            <wp:effectExtent l="0" t="0" r="5080" b="1270"/>
            <wp:docPr id="5" name="Obrázek 5" descr="F:\DATA\Backup\2013-10-02\usr\sedlacek\TD-IS\Partners\Autodesk\zprava\simulation-2014-banner-lockup-564x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ATA\Backup\2013-10-02\usr\sedlacek\TD-IS\Partners\Autodesk\zprava\simulation-2014-banner-lockup-564x6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110" cy="532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cs-CZ"/>
        </w:rPr>
        <w:drawing>
          <wp:inline distT="0" distB="0" distL="0" distR="0" wp14:anchorId="05D4356E" wp14:editId="39127515">
            <wp:extent cx="1828800" cy="805180"/>
            <wp:effectExtent l="0" t="0" r="0" b="0"/>
            <wp:docPr id="4" name="Obrázek 4" descr="F:\DATA\Backup\2013-10-02\usr\sedlacek\TD-IS\Partners\Autodesk\zprava\product-design-suite-2014-badge-thumb-192x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ATA\Backup\2013-10-02\usr\sedlacek\TD-IS\Partners\Autodesk\zprava\product-design-suite-2014-badge-thumb-192x8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cs-CZ"/>
        </w:rPr>
        <w:drawing>
          <wp:inline distT="0" distB="0" distL="0" distR="0" wp14:anchorId="3F63FF75" wp14:editId="7A4C0EC8">
            <wp:extent cx="2538484" cy="607180"/>
            <wp:effectExtent l="0" t="0" r="0" b="2540"/>
            <wp:docPr id="8" name="Obrázek 8" descr="F:\DATA\Backup\2013-10-02\usr\sedlacek\TD-IS\Partners\Autodesk\zprava\vault-family-2014-banner-lockup-274x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ATA\Backup\2013-10-02\usr\sedlacek\TD-IS\Partners\Autodesk\zprava\vault-family-2014-banner-lockup-274x6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671" cy="60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7D82" w:rsidRDefault="00C57D82" w:rsidP="00C57D82">
      <w:pPr>
        <w:ind w:firstLine="708"/>
      </w:pPr>
    </w:p>
    <w:p w:rsidR="002C0493" w:rsidRDefault="002C0493" w:rsidP="00C57D82">
      <w:pPr>
        <w:ind w:firstLine="708"/>
      </w:pPr>
    </w:p>
    <w:p w:rsidR="00C57D82" w:rsidRDefault="006146CF" w:rsidP="000A716C">
      <w:pPr>
        <w:ind w:firstLine="708"/>
      </w:pPr>
      <w:r>
        <w:t>Velmi efektivním a komplexním způsobem jsme nyní schopni v rámci PLM (správa životního cyklu produktu) nabídnout skutečně vše, co současné moderní výrobní i projekční firmy potřebují. Kompletní řešení pro TPV počínaje CAD/CAM/CAE systémem přes správu těchto dat až po zavedení efektivní</w:t>
      </w:r>
      <w:r w:rsidR="007567A2">
        <w:t>ch</w:t>
      </w:r>
      <w:r>
        <w:t xml:space="preserve"> </w:t>
      </w:r>
      <w:proofErr w:type="spellStart"/>
      <w:r>
        <w:t>workflow</w:t>
      </w:r>
      <w:proofErr w:type="spellEnd"/>
      <w:r>
        <w:t xml:space="preserve"> procesů. Kompletně řešíme i výrobu vč. integrací s</w:t>
      </w:r>
      <w:r w:rsidR="00FB445E">
        <w:t> dalšími,</w:t>
      </w:r>
      <w:r w:rsidR="008965D6">
        <w:t xml:space="preserve"> u zákazníka</w:t>
      </w:r>
      <w:r w:rsidR="00FB445E">
        <w:t xml:space="preserve"> již nasazenými,</w:t>
      </w:r>
      <w:r>
        <w:t xml:space="preserve"> informačními </w:t>
      </w:r>
      <w:r w:rsidR="00FB445E">
        <w:t xml:space="preserve">a ekonomickými systémy. </w:t>
      </w:r>
      <w:r>
        <w:t xml:space="preserve">Naše řešení zahrnuje i </w:t>
      </w:r>
      <w:r w:rsidR="00E26968">
        <w:t>aplikace</w:t>
      </w:r>
      <w:r>
        <w:t xml:space="preserve"> pro obchod</w:t>
      </w:r>
      <w:r w:rsidR="00FB445E">
        <w:t xml:space="preserve"> či management</w:t>
      </w:r>
      <w:r w:rsidR="00E26968">
        <w:t>, stejně jako nástroje SCM pro řízení vztahu s dodavateli a odběrateli (</w:t>
      </w:r>
      <w:r w:rsidR="008965D6">
        <w:t xml:space="preserve">vašimi </w:t>
      </w:r>
      <w:r w:rsidR="00E26968">
        <w:t>zákazníky).</w:t>
      </w:r>
    </w:p>
    <w:p w:rsidR="00DE6C96" w:rsidRDefault="00DE6C96" w:rsidP="008965D6">
      <w:pPr>
        <w:ind w:firstLine="708"/>
      </w:pPr>
      <w:r>
        <w:t xml:space="preserve">Vládneme jednak vlastními ERP a PLM/DMS produkty jako </w:t>
      </w:r>
      <w:proofErr w:type="spellStart"/>
      <w:r w:rsidRPr="008965D6">
        <w:rPr>
          <w:b/>
        </w:rPr>
        <w:t>EasyTechnology</w:t>
      </w:r>
      <w:proofErr w:type="spellEnd"/>
      <w:r>
        <w:t xml:space="preserve"> resp. </w:t>
      </w:r>
      <w:proofErr w:type="spellStart"/>
      <w:r w:rsidRPr="008965D6">
        <w:rPr>
          <w:b/>
        </w:rPr>
        <w:t>EasyPLM</w:t>
      </w:r>
      <w:proofErr w:type="spellEnd"/>
      <w:r w:rsidRPr="008965D6">
        <w:rPr>
          <w:b/>
        </w:rPr>
        <w:t>/</w:t>
      </w:r>
      <w:proofErr w:type="spellStart"/>
      <w:r w:rsidRPr="008965D6">
        <w:rPr>
          <w:b/>
        </w:rPr>
        <w:t>EasyArchiv</w:t>
      </w:r>
      <w:proofErr w:type="spellEnd"/>
      <w:r w:rsidR="008965D6">
        <w:t>. D</w:t>
      </w:r>
      <w:r>
        <w:t xml:space="preserve">íky firmě </w:t>
      </w:r>
      <w:proofErr w:type="spellStart"/>
      <w:r>
        <w:t>Oracle</w:t>
      </w:r>
      <w:proofErr w:type="spellEnd"/>
      <w:r>
        <w:t xml:space="preserve">  </w:t>
      </w:r>
      <w:proofErr w:type="gramStart"/>
      <w:r>
        <w:t>jsme</w:t>
      </w:r>
      <w:proofErr w:type="gramEnd"/>
      <w:r>
        <w:t xml:space="preserve"> schopni </w:t>
      </w:r>
      <w:proofErr w:type="gramStart"/>
      <w:r>
        <w:t>nabídnou</w:t>
      </w:r>
      <w:proofErr w:type="gramEnd"/>
      <w:r>
        <w:t xml:space="preserve"> i řešení postavené na systémech </w:t>
      </w:r>
      <w:proofErr w:type="spellStart"/>
      <w:r w:rsidRPr="008965D6">
        <w:rPr>
          <w:b/>
        </w:rPr>
        <w:t>JDEdwards</w:t>
      </w:r>
      <w:proofErr w:type="spellEnd"/>
      <w:r>
        <w:t xml:space="preserve"> či </w:t>
      </w:r>
      <w:proofErr w:type="spellStart"/>
      <w:r w:rsidRPr="008965D6">
        <w:rPr>
          <w:b/>
        </w:rPr>
        <w:t>Agile</w:t>
      </w:r>
      <w:proofErr w:type="spellEnd"/>
      <w:r>
        <w:t>. A nyní</w:t>
      </w:r>
      <w:r w:rsidR="0082699A">
        <w:t>,</w:t>
      </w:r>
      <w:r>
        <w:t xml:space="preserve"> díky </w:t>
      </w:r>
      <w:proofErr w:type="gramStart"/>
      <w:r>
        <w:t>partnerství  s firmou</w:t>
      </w:r>
      <w:proofErr w:type="gramEnd"/>
      <w:r>
        <w:t xml:space="preserve"> Autodesk </w:t>
      </w:r>
      <w:r w:rsidR="00C74564">
        <w:t xml:space="preserve">doplňujeme naše řešení o </w:t>
      </w:r>
      <w:r w:rsidR="00C74564">
        <w:lastRenderedPageBreak/>
        <w:t>CAD/CAM/CAE</w:t>
      </w:r>
      <w:r w:rsidR="0082699A">
        <w:t xml:space="preserve"> </w:t>
      </w:r>
      <w:proofErr w:type="spellStart"/>
      <w:r w:rsidR="0082699A" w:rsidRPr="0082699A">
        <w:rPr>
          <w:b/>
        </w:rPr>
        <w:t>Inventor</w:t>
      </w:r>
      <w:proofErr w:type="spellEnd"/>
      <w:r w:rsidR="0082699A">
        <w:t xml:space="preserve">, </w:t>
      </w:r>
      <w:proofErr w:type="spellStart"/>
      <w:r w:rsidR="0082699A" w:rsidRPr="0082699A">
        <w:rPr>
          <w:b/>
        </w:rPr>
        <w:t>AutoCAD</w:t>
      </w:r>
      <w:proofErr w:type="spellEnd"/>
      <w:r w:rsidR="0082699A">
        <w:t xml:space="preserve">, </w:t>
      </w:r>
      <w:proofErr w:type="spellStart"/>
      <w:r w:rsidR="0082699A" w:rsidRPr="0082699A">
        <w:rPr>
          <w:b/>
        </w:rPr>
        <w:t>Vault</w:t>
      </w:r>
      <w:proofErr w:type="spellEnd"/>
      <w:r w:rsidR="007567A2">
        <w:rPr>
          <w:b/>
        </w:rPr>
        <w:t xml:space="preserve"> a další</w:t>
      </w:r>
      <w:r w:rsidR="00C74564">
        <w:t xml:space="preserve">. </w:t>
      </w:r>
      <w:r>
        <w:t xml:space="preserve">Umíme integrovat různé </w:t>
      </w:r>
      <w:r w:rsidR="00C74564">
        <w:t>již implementované</w:t>
      </w:r>
      <w:r>
        <w:t xml:space="preserve"> systémy (CAD, Office, Ekonomické či ERP)</w:t>
      </w:r>
      <w:r w:rsidR="00112C36">
        <w:t xml:space="preserve"> a nabízíme kvalitní technické prohlížeče jako </w:t>
      </w:r>
      <w:proofErr w:type="spellStart"/>
      <w:r w:rsidR="00112C36" w:rsidRPr="0082699A">
        <w:rPr>
          <w:b/>
        </w:rPr>
        <w:t>AutoVue</w:t>
      </w:r>
      <w:proofErr w:type="spellEnd"/>
      <w:r w:rsidR="00112C36">
        <w:t xml:space="preserve"> či </w:t>
      </w:r>
      <w:proofErr w:type="spellStart"/>
      <w:r w:rsidR="00112C36" w:rsidRPr="0082699A">
        <w:rPr>
          <w:b/>
        </w:rPr>
        <w:t>Spinfire</w:t>
      </w:r>
      <w:proofErr w:type="spellEnd"/>
      <w:r w:rsidR="008965D6">
        <w:t>,</w:t>
      </w:r>
      <w:r w:rsidR="00112C36">
        <w:t xml:space="preserve"> stejně jako řešení pro správu tisku </w:t>
      </w:r>
      <w:proofErr w:type="spellStart"/>
      <w:r w:rsidR="0082699A" w:rsidRPr="0082699A">
        <w:rPr>
          <w:b/>
        </w:rPr>
        <w:t>Cimgraph</w:t>
      </w:r>
      <w:proofErr w:type="spellEnd"/>
      <w:r w:rsidR="0082699A">
        <w:t>.</w:t>
      </w:r>
    </w:p>
    <w:p w:rsidR="000A716C" w:rsidRDefault="00FF3BC3" w:rsidP="00FF3BC3">
      <w:pPr>
        <w:jc w:val="center"/>
      </w:pPr>
      <w:r w:rsidRPr="00FF3BC3">
        <w:rPr>
          <w:noProof/>
          <w:lang w:eastAsia="cs-CZ"/>
        </w:rPr>
        <w:drawing>
          <wp:inline distT="0" distB="0" distL="0" distR="0" wp14:anchorId="47F88020" wp14:editId="23582564">
            <wp:extent cx="2733675" cy="1992705"/>
            <wp:effectExtent l="0" t="0" r="0" b="7620"/>
            <wp:docPr id="28" name="Picture 27" descr="PLM-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7" descr="PLM-cz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6144" cy="199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110F">
        <w:t xml:space="preserve">      </w:t>
      </w:r>
      <w:r w:rsidR="00F5110F" w:rsidRPr="00F5110F">
        <w:rPr>
          <w:noProof/>
          <w:lang w:eastAsia="cs-CZ"/>
        </w:rPr>
        <w:drawing>
          <wp:inline distT="0" distB="0" distL="0" distR="0" wp14:anchorId="0D37C914" wp14:editId="3029C65B">
            <wp:extent cx="2752725" cy="1722558"/>
            <wp:effectExtent l="0" t="0" r="0" b="0"/>
            <wp:docPr id="348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2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605" cy="1723108"/>
                    </a:xfrm>
                    <a:prstGeom prst="rect">
                      <a:avLst/>
                    </a:prstGeom>
                    <a:noFill/>
                    <a:ln w="38100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10F" w:rsidRDefault="00F5110F" w:rsidP="0082699A">
      <w:pPr>
        <w:ind w:firstLine="708"/>
      </w:pPr>
    </w:p>
    <w:p w:rsidR="00F5110F" w:rsidRDefault="00F5110F" w:rsidP="0082699A">
      <w:pPr>
        <w:ind w:firstLine="708"/>
      </w:pPr>
    </w:p>
    <w:p w:rsidR="00112C36" w:rsidRDefault="00112C36" w:rsidP="0082699A">
      <w:pPr>
        <w:ind w:firstLine="708"/>
      </w:pPr>
      <w:r>
        <w:t>Jsme držitelem osvědčení ISO 9001 a ISO 14721 (</w:t>
      </w:r>
      <w:r w:rsidR="00C57D82" w:rsidRPr="00C57D82">
        <w:t>Důvěryhodná (Digitální) Úložiště / Zabezpečený Elektronický Archiv</w:t>
      </w:r>
      <w:r>
        <w:t xml:space="preserve">) a v našich řešeních </w:t>
      </w:r>
      <w:r w:rsidR="007E4F32">
        <w:t xml:space="preserve">vám </w:t>
      </w:r>
      <w:r>
        <w:t>tedy nabízíme systém kvality a bezpečnosti.</w:t>
      </w:r>
    </w:p>
    <w:p w:rsidR="00C57D82" w:rsidRDefault="00C57D82" w:rsidP="00C57D82">
      <w:pPr>
        <w:jc w:val="center"/>
      </w:pPr>
      <w:r w:rsidRPr="005D2B8C">
        <w:rPr>
          <w:noProof/>
          <w:lang w:eastAsia="cs-CZ"/>
        </w:rPr>
        <w:drawing>
          <wp:inline distT="0" distB="0" distL="0" distR="0" wp14:anchorId="71C1018F" wp14:editId="1465D040">
            <wp:extent cx="1381125" cy="632999"/>
            <wp:effectExtent l="0" t="0" r="0" b="0"/>
            <wp:docPr id="6" name="Picture 2" descr="D:\usr\sedlacek\TD-IS\ISO-QMS\Tayllor-Cox\logo-cert-iso9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r\sedlacek\TD-IS\ISO-QMS\Tayllor-Cox\logo-cert-iso9001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192" cy="636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D82" w:rsidRDefault="00C57D82" w:rsidP="00C57D82">
      <w:pPr>
        <w:jc w:val="center"/>
      </w:pPr>
    </w:p>
    <w:p w:rsidR="00E26968" w:rsidRDefault="00E26968" w:rsidP="0082699A">
      <w:pPr>
        <w:ind w:firstLine="708"/>
      </w:pPr>
      <w:r>
        <w:t>Rádi bychom připom</w:t>
      </w:r>
      <w:r w:rsidR="00C34EFA">
        <w:t>n</w:t>
      </w:r>
      <w:r>
        <w:t xml:space="preserve">ěli, že </w:t>
      </w:r>
      <w:r w:rsidR="0082699A">
        <w:t>již mnoho let</w:t>
      </w:r>
      <w:r w:rsidR="00C34EFA">
        <w:t xml:space="preserve"> trvá naše partnerství s firmou </w:t>
      </w:r>
      <w:proofErr w:type="spellStart"/>
      <w:r w:rsidR="00C34EFA">
        <w:t>Oracle</w:t>
      </w:r>
      <w:proofErr w:type="spellEnd"/>
      <w:r w:rsidR="00C34EFA">
        <w:t>, což dále rozšiřuje oblast našich zákazníků. Od těch nejmenších - např. malých nástrojáren až po velké podniky</w:t>
      </w:r>
      <w:r w:rsidR="007567A2">
        <w:t>, mnohdy alokované na několika místech různých kontinentů,</w:t>
      </w:r>
      <w:r w:rsidR="00C34EFA">
        <w:t xml:space="preserve"> s vlastním vývojem, </w:t>
      </w:r>
      <w:r w:rsidR="007567A2">
        <w:t>konstrukcí, výrobou a servisem.</w:t>
      </w:r>
    </w:p>
    <w:p w:rsidR="00C57D82" w:rsidRDefault="00C57D82" w:rsidP="00C57D82">
      <w:pPr>
        <w:jc w:val="center"/>
      </w:pPr>
      <w:r w:rsidRPr="005D2B8C">
        <w:rPr>
          <w:noProof/>
          <w:lang w:eastAsia="cs-CZ"/>
        </w:rPr>
        <w:drawing>
          <wp:inline distT="0" distB="0" distL="0" distR="0" wp14:anchorId="42C42734" wp14:editId="7A20C4B6">
            <wp:extent cx="2114550" cy="571516"/>
            <wp:effectExtent l="0" t="0" r="0" b="0"/>
            <wp:docPr id="7" name="Picture 2" descr="O_GoldPartner_c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_GoldPartner_cl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000" cy="576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D82" w:rsidRDefault="00C57D82" w:rsidP="00C57D82">
      <w:pPr>
        <w:ind w:firstLine="708"/>
        <w:jc w:val="center"/>
      </w:pPr>
    </w:p>
    <w:p w:rsidR="00C57D82" w:rsidRDefault="00C57D82" w:rsidP="00C57D82">
      <w:pPr>
        <w:ind w:firstLine="708"/>
        <w:jc w:val="center"/>
      </w:pPr>
    </w:p>
    <w:p w:rsidR="00C57D82" w:rsidRDefault="00C57D82" w:rsidP="00C57D82">
      <w:pPr>
        <w:ind w:firstLine="708"/>
        <w:jc w:val="center"/>
      </w:pPr>
    </w:p>
    <w:p w:rsidR="00DE6C96" w:rsidRDefault="00C34EFA" w:rsidP="005B5A70">
      <w:pPr>
        <w:ind w:firstLine="708"/>
      </w:pPr>
      <w:r>
        <w:t xml:space="preserve">Není naším záměrem vám v tomto stručném článku přinést kompletní informaci o celém našem </w:t>
      </w:r>
      <w:proofErr w:type="spellStart"/>
      <w:r>
        <w:t>portfóliu</w:t>
      </w:r>
      <w:proofErr w:type="spellEnd"/>
      <w:r>
        <w:t xml:space="preserve">  nabízených produktů, řešení a služeb. Jako váš dodavatel se snažíme o dlouhodobé partnerství s vámi včetně </w:t>
      </w:r>
      <w:r w:rsidR="00DE6C96">
        <w:t xml:space="preserve">poskytování nových informací </w:t>
      </w:r>
      <w:r w:rsidR="0082699A">
        <w:t>ať již při osobním kontaktu, tak prostřednictvím</w:t>
      </w:r>
      <w:r w:rsidR="00DE6C96">
        <w:t xml:space="preserve"> </w:t>
      </w:r>
      <w:proofErr w:type="spellStart"/>
      <w:r w:rsidR="00DE6C96">
        <w:t>webobých</w:t>
      </w:r>
      <w:proofErr w:type="spellEnd"/>
      <w:r w:rsidR="00DE6C96">
        <w:t xml:space="preserve"> stránek </w:t>
      </w:r>
      <w:hyperlink r:id="rId15" w:history="1">
        <w:r w:rsidR="00DE6C96" w:rsidRPr="00961916">
          <w:rPr>
            <w:rStyle w:val="Hypertextovodkaz"/>
          </w:rPr>
          <w:t>www.td-is.cz</w:t>
        </w:r>
      </w:hyperlink>
      <w:r w:rsidR="00DE6C96">
        <w:t xml:space="preserve"> či pravidelných seminářů jako např. IT Fórum.</w:t>
      </w:r>
    </w:p>
    <w:sectPr w:rsidR="00DE6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A9"/>
    <w:rsid w:val="0001616D"/>
    <w:rsid w:val="000A716C"/>
    <w:rsid w:val="00112C36"/>
    <w:rsid w:val="002C0493"/>
    <w:rsid w:val="004B0A3C"/>
    <w:rsid w:val="005B5A70"/>
    <w:rsid w:val="006146CF"/>
    <w:rsid w:val="00653605"/>
    <w:rsid w:val="007336FE"/>
    <w:rsid w:val="007567A2"/>
    <w:rsid w:val="007D0EEE"/>
    <w:rsid w:val="007E4F32"/>
    <w:rsid w:val="00800FAD"/>
    <w:rsid w:val="0082699A"/>
    <w:rsid w:val="008965D6"/>
    <w:rsid w:val="009272A9"/>
    <w:rsid w:val="00A13B44"/>
    <w:rsid w:val="00AB1482"/>
    <w:rsid w:val="00AD2E40"/>
    <w:rsid w:val="00B51DEA"/>
    <w:rsid w:val="00C34EFA"/>
    <w:rsid w:val="00C57D82"/>
    <w:rsid w:val="00C74564"/>
    <w:rsid w:val="00D14827"/>
    <w:rsid w:val="00DE6C96"/>
    <w:rsid w:val="00E26968"/>
    <w:rsid w:val="00F5110F"/>
    <w:rsid w:val="00FB445E"/>
    <w:rsid w:val="00FF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E6C9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7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E6C9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7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hyperlink" Target="http://www.td-is.cz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Sedláček</dc:creator>
  <cp:keywords/>
  <dc:description/>
  <cp:lastModifiedBy>Petr Sedláček</cp:lastModifiedBy>
  <cp:revision>18</cp:revision>
  <dcterms:created xsi:type="dcterms:W3CDTF">2013-10-02T18:38:00Z</dcterms:created>
  <dcterms:modified xsi:type="dcterms:W3CDTF">2013-12-05T09:04:00Z</dcterms:modified>
</cp:coreProperties>
</file>